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</w:t>
      </w:r>
      <w:bookmarkStart w:id="0" w:name="_GoBack"/>
      <w:r>
        <w:rPr>
          <w:b/>
          <w:color w:val="4B4B4B"/>
          <w:sz w:val="30"/>
          <w:szCs w:val="30"/>
          <w:bdr w:val="none" w:color="auto" w:sz="0" w:space="0"/>
          <w:shd w:val="clear" w:fill="FFFFFF"/>
        </w:rPr>
        <w:t>广东开放大学：强化与社会互动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广东开放大学立足区域发展需求，设计专业课程，开展合作办学，提供教育服务，收到良好成效。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一、合理设置专业。</w:t>
      </w: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首批开设标准化工程、文化产业管理、法学（劳动争议调解与仲裁）、信息安全等4个广东产业转型升级急需的本科专业。与香港大学合作开展网络教学平台课程开发研究，研制数字化学习资源建设标准和评价标准，提升专业教学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二、推进合作办学。</w:t>
      </w: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大力推进校行企共建企业学院，促进协同育人。与深圳新思融美业科技公司合作成立美文商学院，与广州动漫行业协会合作成立动漫学院，与广州市会展行业协会合作成立会展学院，与省秘书学会合作成立秘书学院，与刘诗昆音乐艺术学校合作成立音乐学院。与广东创新科技职业学院等省内10多所高职院校签署合作办学协议，共同建立开放大学本科学习中心。与中山市政府合作，共建“教育物联网创新创业孵化基地”，培养教育物联网创新创业人才，促进大众创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三、开展高端培训。</w:t>
      </w: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与省质监局、省标准化协会、省标准化研究院合作建设网上标准化学院，为省本科院校相关师资提供专业培训。设立“广东省大型骨干企业专题培训网”，面向广东省内200余家大型企业中高级管理人员和技术骨干开展专题培训，邀请国内知名权威专家制作课程资源，2014年11月至2015年6月累计培训5000多人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四、建设学分银行。</w:t>
      </w: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承担广东终身教育学分银行平台的建设、运行和管理工作，面向广东省全体社会成员，实现学习成果的认证、积累和转换。联合广东轻工职业学院等高职学校，以学分互认为纽带，推动专本衔接、职普互通。与省文化厅合作，依托学分银行平台，实现非物质文化遗产传承与学历教育之间的沟通衔接，促进非物质文化遗产的延续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五、服务社区教育。</w:t>
      </w: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与公益社会团体——广东省金融消费权益保护联合会合作，签署《关于金融教育进社区与助力青年创业创新合作协议》，开展“互联网+普惠金融创业教育进社区”活动，在广东省电大系统社区大学举办金融知识系列讲座，共同建设“金融教育进社区”专题网站，共同制作教学资源，向社区居民提供创新创业基础课程，引导学习者提出创业项目、创业方案和计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0692C"/>
    <w:rsid w:val="23B069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9">
    <w:name w:val="hover15"/>
    <w:basedOn w:val="4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2016-06-24T03:22:00Z</dcterms:created>
  <dc:creator>Administrator</dc:creator>
  <cp:lastModifiedBy>Administrator</cp:lastModifiedBy>
  <dcterms:modified xsi:type="dcterms:W3CDTF">2016-06-24T03:23:15Z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