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180" w:afterAutospacing="0" w:line="21" w:lineRule="atLeast"/>
        <w:ind w:left="0" w:right="0" w:firstLine="0"/>
        <w:jc w:val="left"/>
        <w:rPr>
          <w:rFonts w:ascii="宋体" w:hAnsi="宋体" w:eastAsia="宋体" w:cs="宋体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江西财经大学——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学校深化省部共建工作又有重大举措！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"/>
        </w:rPr>
        <w:t>5月19日下午，我校与中国财经出版传媒集团战略合作签约仪式在北京举行。校党委书记廖进球，中国财经出版传媒集团董事长周法兴出席签约仪式并讲话。校长王乔，副校长阙善栋出席签约仪式。中国财经出版传媒集团总经理郭兆旭主持签约仪式。廖进球表示，此次战略合作协议的签订是学校深化省部共建工作的又一重大举措，学校的战略合作覆盖面拓展至财政部直属中央部门，很有标志意义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"/>
        </w:rPr>
        <w:br w:type="textWrapping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180" w:afterAutospacing="0" w:line="21" w:lineRule="atLeast"/>
        <w:ind w:left="0" w:right="0" w:firstLine="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我校与中国财经出版传媒集团战略合作签约仪式举</w:t>
      </w:r>
      <w:r>
        <w:rPr>
          <w:rFonts w:hint="eastAsia" w:cs="宋体"/>
          <w:kern w:val="0"/>
          <w:sz w:val="28"/>
          <w:szCs w:val="28"/>
          <w:lang w:val="en-US" w:eastAsia="zh-CN" w:bidi="ar"/>
        </w:rPr>
        <w:t>行。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INCLUDEPICTURE \d "http://proxy.weixinla.com/http://mmbiz.qpic.cn/mmbiz/jtHD4LmfZeWupwY9w2TlcjHlibQZlTsylPZKqqIsHCO3hEktk9tZSYwa4pz4jWfTU9GJfKFZc8da68gdicv3Mt8g/0?wx_fmt=jpeg" \* MERGEFORMATINET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3324225"/>
            <wp:effectExtent l="0" t="0" r="0" b="9525"/>
            <wp:docPr id="2" name="图片 1" descr="《新闻周刊》来了！学校深化省部共建工作又有重大举措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《新闻周刊》来了！学校深化省部共建工作又有重大举措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50BF"/>
    <w:rsid w:val="381150BF"/>
    <w:rsid w:val="732C36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2016-08-23T02:58:00Z</dcterms:created>
  <dc:creator>Administrator</dc:creator>
  <cp:lastModifiedBy>Administrator</cp:lastModifiedBy>
  <dcterms:modified xsi:type="dcterms:W3CDTF">2016-08-23T03:04:30Z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